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B2FB5" w14:textId="77777777" w:rsidR="00F41974" w:rsidRPr="001F07E8" w:rsidRDefault="00F41974" w:rsidP="00F41974">
      <w:pPr>
        <w:jc w:val="center"/>
        <w:outlineLvl w:val="0"/>
        <w:rPr>
          <w:b/>
          <w:sz w:val="19"/>
          <w:szCs w:val="19"/>
        </w:rPr>
      </w:pPr>
      <w:bookmarkStart w:id="0" w:name="_GoBack"/>
      <w:bookmarkEnd w:id="0"/>
      <w:r w:rsidRPr="001F07E8">
        <w:rPr>
          <w:b/>
          <w:sz w:val="19"/>
          <w:szCs w:val="19"/>
        </w:rPr>
        <w:t xml:space="preserve">INFORMACIÓ IMPORTANT SOBRE LA INSCRIPCIÓ </w:t>
      </w:r>
      <w:r w:rsidR="001F07E8">
        <w:rPr>
          <w:b/>
          <w:sz w:val="19"/>
          <w:szCs w:val="19"/>
        </w:rPr>
        <w:t xml:space="preserve">I </w:t>
      </w:r>
      <w:r w:rsidR="001F07E8" w:rsidRPr="001F07E8">
        <w:rPr>
          <w:b/>
          <w:sz w:val="19"/>
          <w:szCs w:val="19"/>
        </w:rPr>
        <w:t>LES</w:t>
      </w:r>
      <w:r w:rsidRPr="001F07E8">
        <w:rPr>
          <w:b/>
          <w:sz w:val="19"/>
          <w:szCs w:val="19"/>
        </w:rPr>
        <w:t xml:space="preserve"> CONDICIONS DE LES LLISTES </w:t>
      </w:r>
      <w:r w:rsidR="001F07E8">
        <w:rPr>
          <w:b/>
          <w:sz w:val="19"/>
          <w:szCs w:val="19"/>
        </w:rPr>
        <w:t>QUE CAL C</w:t>
      </w:r>
      <w:r w:rsidR="00011938" w:rsidRPr="001F07E8">
        <w:rPr>
          <w:b/>
          <w:sz w:val="19"/>
          <w:szCs w:val="19"/>
        </w:rPr>
        <w:t>OMUNI</w:t>
      </w:r>
      <w:r w:rsidR="001F07E8">
        <w:rPr>
          <w:b/>
          <w:sz w:val="19"/>
          <w:szCs w:val="19"/>
        </w:rPr>
        <w:t>CAR</w:t>
      </w:r>
      <w:r w:rsidR="00011938" w:rsidRPr="001F07E8">
        <w:rPr>
          <w:b/>
          <w:sz w:val="19"/>
          <w:szCs w:val="19"/>
        </w:rPr>
        <w:t xml:space="preserve"> ALS COL·LEGIATS/ASSOCIATS</w:t>
      </w:r>
    </w:p>
    <w:p w14:paraId="5E3B2FB6" w14:textId="77777777" w:rsidR="00A2654C" w:rsidRPr="001F07E8" w:rsidRDefault="00A2654C" w:rsidP="00F41974">
      <w:pPr>
        <w:jc w:val="both"/>
        <w:rPr>
          <w:rFonts w:cs="Arial"/>
          <w:b/>
          <w:sz w:val="19"/>
          <w:szCs w:val="19"/>
        </w:rPr>
      </w:pPr>
    </w:p>
    <w:p w14:paraId="5E3B2FB7" w14:textId="77777777" w:rsidR="00B30E3A" w:rsidRPr="001F07E8" w:rsidRDefault="00A2654C" w:rsidP="00B30E3A">
      <w:pPr>
        <w:rPr>
          <w:rFonts w:cs="Arial"/>
          <w:sz w:val="19"/>
          <w:szCs w:val="19"/>
        </w:rPr>
      </w:pPr>
      <w:r w:rsidRPr="001F07E8">
        <w:rPr>
          <w:rFonts w:cs="Arial"/>
          <w:color w:val="000000"/>
          <w:sz w:val="19"/>
          <w:szCs w:val="19"/>
        </w:rPr>
        <w:t>El Departament de Justícia posa a l'abast dels professionals que formin part o vulguin formar part de les llistes de perits la informació necessària sobre els peritatges judicials: elaboració de les llistes de perits, pagaments dels peritatges judicials, formació i altres dades, a</w:t>
      </w:r>
      <w:r w:rsidRPr="001F07E8">
        <w:rPr>
          <w:rStyle w:val="hiddengrammarerror"/>
          <w:rFonts w:cs="Arial"/>
          <w:color w:val="000000"/>
          <w:sz w:val="19"/>
          <w:szCs w:val="19"/>
        </w:rPr>
        <w:t xml:space="preserve"> </w:t>
      </w:r>
      <w:r w:rsidRPr="001F07E8">
        <w:rPr>
          <w:rFonts w:cs="Arial"/>
          <w:sz w:val="19"/>
          <w:szCs w:val="19"/>
        </w:rPr>
        <w:t>la</w:t>
      </w:r>
      <w:r w:rsidRPr="001F07E8">
        <w:rPr>
          <w:rFonts w:cs="Arial"/>
          <w:b/>
          <w:sz w:val="19"/>
          <w:szCs w:val="19"/>
        </w:rPr>
        <w:t xml:space="preserve"> </w:t>
      </w:r>
      <w:hyperlink r:id="rId11" w:history="1">
        <w:r w:rsidRPr="001F07E8">
          <w:rPr>
            <w:rFonts w:cs="Arial"/>
            <w:b/>
            <w:color w:val="0000FF"/>
            <w:sz w:val="19"/>
            <w:szCs w:val="19"/>
            <w:u w:val="single"/>
          </w:rPr>
          <w:t>Seu Judicial Electrònica</w:t>
        </w:r>
      </w:hyperlink>
      <w:r w:rsidR="002B74DE" w:rsidRPr="001F07E8">
        <w:rPr>
          <w:rFonts w:cs="Arial"/>
          <w:b/>
          <w:color w:val="0000FF"/>
          <w:sz w:val="19"/>
          <w:szCs w:val="19"/>
          <w:u w:val="single"/>
        </w:rPr>
        <w:t xml:space="preserve"> de Catalunya.</w:t>
      </w:r>
      <w:r w:rsidRPr="001F07E8">
        <w:rPr>
          <w:rFonts w:cs="Arial"/>
          <w:sz w:val="19"/>
          <w:szCs w:val="19"/>
        </w:rPr>
        <w:t xml:space="preserve"> En aquest enllaç també es pot consultar</w:t>
      </w:r>
      <w:r w:rsidRPr="001F07E8">
        <w:rPr>
          <w:rFonts w:cs="Arial"/>
          <w:b/>
          <w:sz w:val="19"/>
          <w:szCs w:val="19"/>
        </w:rPr>
        <w:t xml:space="preserve"> </w:t>
      </w:r>
      <w:hyperlink r:id="rId12" w:history="1">
        <w:r w:rsidRPr="001F07E8">
          <w:rPr>
            <w:rFonts w:cs="Arial"/>
            <w:b/>
            <w:color w:val="0000FF"/>
            <w:sz w:val="19"/>
            <w:szCs w:val="19"/>
            <w:u w:val="single"/>
          </w:rPr>
          <w:t>l’Ordre JUS/419/2009</w:t>
        </w:r>
      </w:hyperlink>
      <w:r w:rsidRPr="001F07E8">
        <w:rPr>
          <w:rFonts w:cs="Arial"/>
          <w:b/>
          <w:sz w:val="19"/>
          <w:szCs w:val="19"/>
        </w:rPr>
        <w:t xml:space="preserve">, </w:t>
      </w:r>
      <w:r w:rsidRPr="001F07E8">
        <w:rPr>
          <w:rFonts w:cs="Arial"/>
          <w:sz w:val="19"/>
          <w:szCs w:val="19"/>
        </w:rPr>
        <w:t xml:space="preserve">relativa al pagament dels peritatges judicials a càrrec del Departament de Justícia, Drets i Memòria. </w:t>
      </w:r>
    </w:p>
    <w:p w14:paraId="5E3B2FB8" w14:textId="77777777" w:rsidR="00B30E3A" w:rsidRPr="001F07E8" w:rsidRDefault="00B30E3A" w:rsidP="00B30E3A">
      <w:pPr>
        <w:rPr>
          <w:rFonts w:cs="Arial"/>
          <w:sz w:val="19"/>
          <w:szCs w:val="19"/>
        </w:rPr>
      </w:pPr>
    </w:p>
    <w:p w14:paraId="5E3B2FB9" w14:textId="77777777" w:rsidR="00B30E3A" w:rsidRPr="001F07E8" w:rsidRDefault="00A2654C" w:rsidP="00B30E3A">
      <w:pPr>
        <w:rPr>
          <w:rFonts w:cs="Arial"/>
          <w:color w:val="000000"/>
          <w:sz w:val="19"/>
          <w:szCs w:val="19"/>
        </w:rPr>
      </w:pPr>
      <w:r w:rsidRPr="001F07E8">
        <w:rPr>
          <w:rFonts w:cs="Arial"/>
          <w:color w:val="000000"/>
          <w:sz w:val="19"/>
          <w:szCs w:val="19"/>
        </w:rPr>
        <w:t>Els professionals que vulguin formar part de la llista de perits, d'acord amb el que preveu la llei d'enjudiciament civil (LEC) i la regulació específica de l'Ordre </w:t>
      </w:r>
      <w:r w:rsidRPr="001F07E8">
        <w:rPr>
          <w:rStyle w:val="hiddenspellerror"/>
          <w:rFonts w:cs="Arial"/>
          <w:color w:val="000000"/>
          <w:sz w:val="19"/>
          <w:szCs w:val="19"/>
        </w:rPr>
        <w:t>JUS</w:t>
      </w:r>
      <w:r w:rsidRPr="001F07E8">
        <w:rPr>
          <w:rFonts w:cs="Arial"/>
          <w:color w:val="000000"/>
          <w:sz w:val="19"/>
          <w:szCs w:val="19"/>
        </w:rPr>
        <w:t>/419/2009 (pagaments a càrrec de l'Administració pública), han de tenir en compte que:</w:t>
      </w:r>
    </w:p>
    <w:p w14:paraId="5E3B2FBA" w14:textId="77777777" w:rsidR="001F07E8" w:rsidRPr="001F07E8" w:rsidRDefault="001F07E8" w:rsidP="00B30E3A">
      <w:pPr>
        <w:rPr>
          <w:rFonts w:cs="Arial"/>
          <w:color w:val="000000"/>
          <w:sz w:val="19"/>
          <w:szCs w:val="19"/>
        </w:rPr>
      </w:pPr>
    </w:p>
    <w:p w14:paraId="5E3B2FBB" w14:textId="77777777" w:rsidR="00A2654C" w:rsidRPr="001F07E8" w:rsidRDefault="00A2654C" w:rsidP="00B30E3A">
      <w:pPr>
        <w:ind w:left="708"/>
        <w:rPr>
          <w:rFonts w:cs="Arial"/>
          <w:sz w:val="19"/>
          <w:szCs w:val="19"/>
        </w:rPr>
      </w:pPr>
      <w:r w:rsidRPr="001F07E8">
        <w:rPr>
          <w:rFonts w:cs="Arial"/>
          <w:color w:val="000000"/>
          <w:sz w:val="19"/>
          <w:szCs w:val="19"/>
        </w:rPr>
        <w:t xml:space="preserve">- </w:t>
      </w:r>
      <w:r w:rsidR="00B30E3A" w:rsidRPr="001F07E8">
        <w:rPr>
          <w:rFonts w:cs="Arial"/>
          <w:b/>
          <w:color w:val="000000"/>
          <w:sz w:val="19"/>
          <w:szCs w:val="19"/>
        </w:rPr>
        <w:t xml:space="preserve">La inclusió a la </w:t>
      </w:r>
      <w:r w:rsidRPr="001F07E8">
        <w:rPr>
          <w:rFonts w:cs="Arial"/>
          <w:b/>
          <w:color w:val="000000"/>
          <w:sz w:val="19"/>
          <w:szCs w:val="19"/>
        </w:rPr>
        <w:t>llista de perits és totalment voluntària</w:t>
      </w:r>
      <w:r w:rsidRPr="001F07E8">
        <w:rPr>
          <w:rFonts w:cs="Arial"/>
          <w:color w:val="000000"/>
          <w:sz w:val="19"/>
          <w:szCs w:val="19"/>
        </w:rPr>
        <w:t xml:space="preserve">, però, des del moment que un professional s'hi inscriu, resta subjecte a la possibilitat de ser cridat per un òrgan jurisdiccional de l'àmbit on ha declarat que té voluntat de treballar, i té l'obligació d'acceptar l'encàrrec. </w:t>
      </w:r>
      <w:r w:rsidRPr="001F07E8">
        <w:rPr>
          <w:rFonts w:cs="Arial"/>
          <w:b/>
          <w:color w:val="000000"/>
          <w:sz w:val="19"/>
          <w:szCs w:val="19"/>
        </w:rPr>
        <w:t>Només podrà excusar el nomenament per les causes previstes legalment (LEC).</w:t>
      </w:r>
      <w:r w:rsidRPr="001F07E8">
        <w:rPr>
          <w:rFonts w:cs="Arial"/>
          <w:color w:val="000000"/>
          <w:sz w:val="19"/>
          <w:szCs w:val="19"/>
        </w:rPr>
        <w:br/>
      </w:r>
      <w:r w:rsidRPr="001F07E8">
        <w:rPr>
          <w:rFonts w:cs="Arial"/>
          <w:color w:val="000000"/>
          <w:sz w:val="19"/>
          <w:szCs w:val="19"/>
        </w:rPr>
        <w:br/>
        <w:t xml:space="preserve">- </w:t>
      </w:r>
      <w:r w:rsidRPr="001F07E8">
        <w:rPr>
          <w:rFonts w:cs="Arial"/>
          <w:b/>
          <w:color w:val="000000"/>
          <w:sz w:val="19"/>
          <w:szCs w:val="19"/>
        </w:rPr>
        <w:t>En el cas que el perit no accepti el nomenament de l'òrgan judicial, sense una causa justificada (LEC), perdrà el torn de la llista, i, en el cas de reiteració (a la tercera vegada), en serà exclòs</w:t>
      </w:r>
      <w:r w:rsidRPr="001F07E8">
        <w:rPr>
          <w:rFonts w:cs="Arial"/>
          <w:color w:val="000000"/>
          <w:sz w:val="19"/>
          <w:szCs w:val="19"/>
        </w:rPr>
        <w:t>. Quant als efectes processals, el jutjat pot prendre mesures com aplicar multes de fins a 600 € i, en cas de reiteració, el jutge o magistrat podria deduir-ne un testimoniatge a la Fiscalia per desobediència a l'autoritat judicial.</w:t>
      </w:r>
      <w:r w:rsidRPr="001F07E8">
        <w:rPr>
          <w:rFonts w:cs="Arial"/>
          <w:color w:val="000000"/>
          <w:sz w:val="19"/>
          <w:szCs w:val="19"/>
        </w:rPr>
        <w:br/>
      </w:r>
      <w:r w:rsidRPr="001F07E8">
        <w:rPr>
          <w:rFonts w:cs="Arial"/>
          <w:color w:val="000000"/>
          <w:sz w:val="19"/>
          <w:szCs w:val="19"/>
        </w:rPr>
        <w:br/>
        <w:t>- Quan per alguna determinada circumstància i de manera temporal, un perit no pugui acceptar els nomenaments judicials (com ara per baixa laboral, molta càrrega de feina, jubilació, etc.), cal que ho notifiqui al seu col·legi o associació professional, que també ho ha de comunicar al Departament de Justícia, Drets i Memòria per evitar endarreriments en el funcionament dels jutjats. En aquests supòsits, el pèrit es traurà de la llista, sigui provisionalment o definitiv</w:t>
      </w:r>
      <w:r w:rsidR="006917F0">
        <w:rPr>
          <w:rFonts w:cs="Arial"/>
          <w:color w:val="000000"/>
          <w:sz w:val="19"/>
          <w:szCs w:val="19"/>
        </w:rPr>
        <w:t>ament, segons el cas.</w:t>
      </w:r>
      <w:r w:rsidR="006917F0">
        <w:rPr>
          <w:rFonts w:cs="Arial"/>
          <w:color w:val="000000"/>
          <w:sz w:val="19"/>
          <w:szCs w:val="19"/>
        </w:rPr>
        <w:br/>
      </w:r>
      <w:r w:rsidR="006917F0">
        <w:rPr>
          <w:rFonts w:cs="Arial"/>
          <w:color w:val="000000"/>
          <w:sz w:val="19"/>
          <w:szCs w:val="19"/>
        </w:rPr>
        <w:br/>
        <w:t xml:space="preserve">- </w:t>
      </w:r>
      <w:r w:rsidR="006917F0" w:rsidRPr="006917F0">
        <w:rPr>
          <w:rFonts w:cs="Arial"/>
          <w:b/>
          <w:color w:val="000000"/>
          <w:sz w:val="19"/>
          <w:szCs w:val="19"/>
        </w:rPr>
        <w:t>É</w:t>
      </w:r>
      <w:r w:rsidRPr="006917F0">
        <w:rPr>
          <w:rFonts w:cs="Arial"/>
          <w:b/>
          <w:color w:val="000000"/>
          <w:sz w:val="19"/>
          <w:szCs w:val="19"/>
        </w:rPr>
        <w:t xml:space="preserve">s </w:t>
      </w:r>
      <w:r w:rsidR="006917F0" w:rsidRPr="006917F0">
        <w:rPr>
          <w:rFonts w:cs="Arial"/>
          <w:b/>
          <w:color w:val="000000"/>
          <w:sz w:val="19"/>
          <w:szCs w:val="19"/>
        </w:rPr>
        <w:t xml:space="preserve">important </w:t>
      </w:r>
      <w:r w:rsidRPr="006917F0">
        <w:rPr>
          <w:rFonts w:cs="Arial"/>
          <w:b/>
          <w:color w:val="000000"/>
          <w:sz w:val="19"/>
          <w:szCs w:val="19"/>
        </w:rPr>
        <w:t>que un perit només tri</w:t>
      </w:r>
      <w:r w:rsidR="006917F0" w:rsidRPr="006917F0">
        <w:rPr>
          <w:rFonts w:cs="Arial"/>
          <w:b/>
          <w:color w:val="000000"/>
          <w:sz w:val="19"/>
          <w:szCs w:val="19"/>
        </w:rPr>
        <w:t>ï un màxim de 8</w:t>
      </w:r>
      <w:r w:rsidRPr="006917F0">
        <w:rPr>
          <w:rFonts w:cs="Arial"/>
          <w:b/>
          <w:color w:val="000000"/>
          <w:sz w:val="19"/>
          <w:szCs w:val="19"/>
        </w:rPr>
        <w:t xml:space="preserve"> especialitats</w:t>
      </w:r>
      <w:r w:rsidRPr="001F07E8">
        <w:rPr>
          <w:rFonts w:cs="Arial"/>
          <w:color w:val="000000"/>
          <w:sz w:val="19"/>
          <w:szCs w:val="19"/>
        </w:rPr>
        <w:t xml:space="preserve"> / </w:t>
      </w:r>
      <w:proofErr w:type="spellStart"/>
      <w:r w:rsidRPr="001F07E8">
        <w:rPr>
          <w:rFonts w:cs="Arial"/>
          <w:color w:val="000000"/>
          <w:sz w:val="19"/>
          <w:szCs w:val="19"/>
        </w:rPr>
        <w:t>subespecialitats</w:t>
      </w:r>
      <w:proofErr w:type="spellEnd"/>
      <w:r w:rsidRPr="001F07E8">
        <w:rPr>
          <w:rFonts w:cs="Arial"/>
          <w:color w:val="000000"/>
          <w:sz w:val="19"/>
          <w:szCs w:val="19"/>
        </w:rPr>
        <w:t xml:space="preserve"> de les quals consten en el fitxer lliurat pel Departament de Justícia. En el cas que se'n triïn més, es revisarà i es comunicarà el que correspongui.</w:t>
      </w:r>
      <w:r w:rsidRPr="001F07E8">
        <w:rPr>
          <w:rFonts w:cs="Arial"/>
          <w:color w:val="000000"/>
          <w:sz w:val="19"/>
          <w:szCs w:val="19"/>
        </w:rPr>
        <w:br/>
      </w:r>
      <w:r w:rsidRPr="001F07E8">
        <w:rPr>
          <w:rFonts w:cs="Arial"/>
          <w:color w:val="000000"/>
          <w:sz w:val="19"/>
          <w:szCs w:val="19"/>
        </w:rPr>
        <w:br/>
        <w:t xml:space="preserve">- </w:t>
      </w:r>
      <w:r w:rsidRPr="001F07E8">
        <w:rPr>
          <w:rFonts w:cs="Arial"/>
          <w:b/>
          <w:color w:val="000000"/>
          <w:sz w:val="19"/>
          <w:szCs w:val="19"/>
        </w:rPr>
        <w:t xml:space="preserve">El perit només podrà triar especialitats / </w:t>
      </w:r>
      <w:proofErr w:type="spellStart"/>
      <w:r w:rsidRPr="001F07E8">
        <w:rPr>
          <w:rFonts w:cs="Arial"/>
          <w:b/>
          <w:color w:val="000000"/>
          <w:sz w:val="19"/>
          <w:szCs w:val="19"/>
        </w:rPr>
        <w:t>subespecialitats</w:t>
      </w:r>
      <w:proofErr w:type="spellEnd"/>
      <w:r w:rsidRPr="001F07E8">
        <w:rPr>
          <w:rFonts w:cs="Arial"/>
          <w:b/>
          <w:color w:val="000000"/>
          <w:sz w:val="19"/>
          <w:szCs w:val="19"/>
        </w:rPr>
        <w:t xml:space="preserve"> que estiguin relacionades amb la titulació </w:t>
      </w:r>
      <w:r w:rsidR="00C1350D">
        <w:rPr>
          <w:rFonts w:cs="Arial"/>
          <w:b/>
          <w:color w:val="000000"/>
          <w:sz w:val="19"/>
          <w:szCs w:val="19"/>
        </w:rPr>
        <w:t xml:space="preserve">oficial </w:t>
      </w:r>
      <w:r w:rsidRPr="001F07E8">
        <w:rPr>
          <w:rFonts w:cs="Arial"/>
          <w:b/>
          <w:color w:val="000000"/>
          <w:sz w:val="19"/>
          <w:szCs w:val="19"/>
        </w:rPr>
        <w:t>que hagi informat el fitxer</w:t>
      </w:r>
      <w:r w:rsidRPr="001F07E8">
        <w:rPr>
          <w:rFonts w:cs="Arial"/>
          <w:color w:val="000000"/>
          <w:sz w:val="19"/>
          <w:szCs w:val="19"/>
        </w:rPr>
        <w:t>. En el cas que se'n marquin que no tinguin relació amb la titulació informada es revisarà i es comunicarà el que correspongui.</w:t>
      </w:r>
    </w:p>
    <w:p w14:paraId="5E3B2FBC" w14:textId="77777777" w:rsidR="00A2654C" w:rsidRPr="001F07E8" w:rsidRDefault="00A2654C" w:rsidP="00F41974">
      <w:pPr>
        <w:jc w:val="both"/>
        <w:rPr>
          <w:rFonts w:cs="Arial"/>
          <w:b/>
          <w:sz w:val="19"/>
          <w:szCs w:val="19"/>
        </w:rPr>
      </w:pPr>
    </w:p>
    <w:p w14:paraId="5E3B2FBD" w14:textId="77777777" w:rsidR="00A2654C" w:rsidRPr="001F07E8" w:rsidRDefault="00A2654C" w:rsidP="00F41974">
      <w:pPr>
        <w:jc w:val="both"/>
        <w:rPr>
          <w:rFonts w:cs="Arial"/>
          <w:b/>
          <w:sz w:val="19"/>
          <w:szCs w:val="19"/>
        </w:rPr>
      </w:pPr>
    </w:p>
    <w:p w14:paraId="5E3B2FBE" w14:textId="77777777" w:rsidR="00F41974" w:rsidRPr="001F07E8" w:rsidRDefault="00F41974" w:rsidP="00F41974">
      <w:pPr>
        <w:jc w:val="both"/>
        <w:rPr>
          <w:rFonts w:cs="Arial"/>
          <w:b/>
          <w:sz w:val="19"/>
          <w:szCs w:val="19"/>
        </w:rPr>
      </w:pPr>
      <w:r w:rsidRPr="001F07E8">
        <w:rPr>
          <w:rFonts w:cs="Arial"/>
          <w:b/>
          <w:sz w:val="19"/>
          <w:szCs w:val="19"/>
        </w:rPr>
        <w:t>CONDICIONS DE LES LLISTES DE PERITS</w:t>
      </w:r>
    </w:p>
    <w:p w14:paraId="5E3B2FBF" w14:textId="77777777" w:rsidR="00F41974" w:rsidRPr="001F07E8" w:rsidRDefault="00F41974" w:rsidP="00F41974">
      <w:pPr>
        <w:jc w:val="both"/>
        <w:rPr>
          <w:rFonts w:cs="Arial"/>
          <w:b/>
          <w:sz w:val="19"/>
          <w:szCs w:val="19"/>
        </w:rPr>
      </w:pPr>
    </w:p>
    <w:p w14:paraId="5E3B2FC0" w14:textId="77777777" w:rsidR="00F41974" w:rsidRPr="001F07E8" w:rsidRDefault="00A2654C" w:rsidP="001B2188">
      <w:pPr>
        <w:pStyle w:val="Prrafodelista"/>
        <w:numPr>
          <w:ilvl w:val="0"/>
          <w:numId w:val="4"/>
        </w:numPr>
        <w:jc w:val="both"/>
        <w:rPr>
          <w:rFonts w:cs="Arial"/>
          <w:b/>
          <w:sz w:val="19"/>
          <w:szCs w:val="19"/>
        </w:rPr>
      </w:pPr>
      <w:r w:rsidRPr="001F07E8">
        <w:rPr>
          <w:rFonts w:cs="Arial"/>
          <w:b/>
          <w:sz w:val="19"/>
          <w:szCs w:val="19"/>
        </w:rPr>
        <w:t>De la l</w:t>
      </w:r>
      <w:r w:rsidR="00F41974" w:rsidRPr="001F07E8">
        <w:rPr>
          <w:rFonts w:cs="Arial"/>
          <w:b/>
          <w:sz w:val="19"/>
          <w:szCs w:val="19"/>
        </w:rPr>
        <w:t>lei d’enjudiciament civil (LEC)</w:t>
      </w:r>
    </w:p>
    <w:p w14:paraId="5E3B2FC1" w14:textId="77777777" w:rsidR="001B2188" w:rsidRPr="001F07E8" w:rsidRDefault="001B2188" w:rsidP="001B2188">
      <w:pPr>
        <w:ind w:left="360"/>
        <w:rPr>
          <w:rFonts w:cs="Arial"/>
          <w:b/>
          <w:sz w:val="19"/>
          <w:szCs w:val="19"/>
        </w:rPr>
      </w:pPr>
      <w:r w:rsidRPr="001F07E8">
        <w:rPr>
          <w:rFonts w:cs="Arial"/>
          <w:color w:val="000000"/>
          <w:sz w:val="19"/>
          <w:szCs w:val="19"/>
        </w:rPr>
        <w:t>- Les condicions de la llista les estableixen els articles 340 i següents de la LEC.</w:t>
      </w:r>
      <w:r w:rsidRPr="001F07E8">
        <w:rPr>
          <w:rFonts w:cs="Arial"/>
          <w:color w:val="000000"/>
          <w:sz w:val="19"/>
          <w:szCs w:val="19"/>
        </w:rPr>
        <w:br/>
      </w:r>
      <w:r w:rsidRPr="001F07E8">
        <w:rPr>
          <w:rFonts w:cs="Arial"/>
          <w:color w:val="000000"/>
          <w:sz w:val="19"/>
          <w:szCs w:val="19"/>
        </w:rPr>
        <w:br/>
      </w:r>
      <w:r w:rsidRPr="001F07E8">
        <w:rPr>
          <w:rFonts w:cs="Arial"/>
          <w:color w:val="000000"/>
          <w:sz w:val="19"/>
          <w:szCs w:val="19"/>
        </w:rPr>
        <w:lastRenderedPageBreak/>
        <w:t>- Els perits són nomenats pels òrgans judicials a petició de les parts que no tinguin reconegut el dret d'assistència jurídica gratuïta.</w:t>
      </w:r>
      <w:r w:rsidRPr="001F07E8">
        <w:rPr>
          <w:rFonts w:cs="Arial"/>
          <w:color w:val="000000"/>
          <w:sz w:val="19"/>
          <w:szCs w:val="19"/>
        </w:rPr>
        <w:br/>
      </w:r>
      <w:r w:rsidRPr="001F07E8">
        <w:rPr>
          <w:rFonts w:cs="Arial"/>
          <w:color w:val="000000"/>
          <w:sz w:val="19"/>
          <w:szCs w:val="19"/>
        </w:rPr>
        <w:br/>
        <w:t>- El perit pot triar l'àmbit territorial on vol actuar, és a dir, que pot triar qualsevol dels partits judicials de Catalunya.</w:t>
      </w:r>
      <w:r w:rsidRPr="001F07E8">
        <w:rPr>
          <w:rFonts w:cs="Arial"/>
          <w:color w:val="000000"/>
          <w:sz w:val="19"/>
          <w:szCs w:val="19"/>
        </w:rPr>
        <w:br/>
      </w:r>
      <w:r w:rsidRPr="001F07E8">
        <w:rPr>
          <w:rFonts w:cs="Arial"/>
          <w:color w:val="000000"/>
          <w:sz w:val="19"/>
          <w:szCs w:val="19"/>
        </w:rPr>
        <w:br/>
        <w:t>- En aquests supòsits el Departament de Justícia no es fa càrrec del pagament dels peritatges, sinó que correspon a les parts.</w:t>
      </w:r>
    </w:p>
    <w:p w14:paraId="5E3B2FC2" w14:textId="77777777" w:rsidR="001B2188" w:rsidRPr="001F07E8" w:rsidRDefault="001B2188" w:rsidP="001B2188">
      <w:pPr>
        <w:ind w:left="360"/>
        <w:rPr>
          <w:rFonts w:cs="Arial"/>
          <w:b/>
          <w:sz w:val="19"/>
          <w:szCs w:val="19"/>
        </w:rPr>
      </w:pPr>
    </w:p>
    <w:p w14:paraId="5E3B2FC3" w14:textId="77777777" w:rsidR="00F41974" w:rsidRPr="001F07E8" w:rsidRDefault="00F41974" w:rsidP="00F41974">
      <w:pPr>
        <w:ind w:left="720"/>
        <w:jc w:val="both"/>
        <w:rPr>
          <w:rFonts w:cs="Arial"/>
          <w:sz w:val="19"/>
          <w:szCs w:val="19"/>
        </w:rPr>
      </w:pPr>
    </w:p>
    <w:p w14:paraId="5E3B2FC4" w14:textId="77777777" w:rsidR="00F41974" w:rsidRPr="001F07E8" w:rsidRDefault="00F41974" w:rsidP="00F41974">
      <w:pPr>
        <w:jc w:val="both"/>
        <w:rPr>
          <w:rFonts w:cs="Arial"/>
          <w:b/>
          <w:sz w:val="19"/>
          <w:szCs w:val="19"/>
        </w:rPr>
      </w:pPr>
      <w:r w:rsidRPr="001F07E8">
        <w:rPr>
          <w:rFonts w:cs="Arial"/>
          <w:b/>
          <w:sz w:val="19"/>
          <w:szCs w:val="19"/>
        </w:rPr>
        <w:t xml:space="preserve">B) De l’Ordre JUS419/2009, de 17 de setembre (Ordre) </w:t>
      </w:r>
    </w:p>
    <w:p w14:paraId="5E3B2FC5" w14:textId="77777777" w:rsidR="00F41974" w:rsidRPr="001F07E8" w:rsidRDefault="00F41974" w:rsidP="00F41974">
      <w:pPr>
        <w:ind w:left="426"/>
        <w:jc w:val="both"/>
        <w:rPr>
          <w:rFonts w:cs="Arial"/>
          <w:b/>
          <w:sz w:val="19"/>
          <w:szCs w:val="19"/>
        </w:rPr>
      </w:pPr>
    </w:p>
    <w:p w14:paraId="5E3B2FC6" w14:textId="77777777" w:rsidR="001B2188" w:rsidRPr="001F07E8" w:rsidRDefault="002B74DE" w:rsidP="002B74DE">
      <w:pPr>
        <w:ind w:left="426"/>
        <w:rPr>
          <w:rFonts w:cs="Arial"/>
          <w:b/>
          <w:sz w:val="19"/>
          <w:szCs w:val="19"/>
        </w:rPr>
      </w:pPr>
      <w:r w:rsidRPr="001F07E8">
        <w:rPr>
          <w:rFonts w:cs="Arial"/>
          <w:color w:val="000000"/>
          <w:sz w:val="19"/>
          <w:szCs w:val="19"/>
        </w:rPr>
        <w:t>- Els perits han d'estar disposats a treballar en els supòsits de peritatges acordats d'ofici (també pel Ministeri fiscal) i els demanats per una part que té reconegut el dret d'assistència jurídica gratuïta.</w:t>
      </w:r>
      <w:r w:rsidRPr="001F07E8">
        <w:rPr>
          <w:rFonts w:cs="Arial"/>
          <w:color w:val="000000"/>
          <w:sz w:val="19"/>
          <w:szCs w:val="19"/>
        </w:rPr>
        <w:br/>
      </w:r>
      <w:r w:rsidRPr="001F07E8">
        <w:rPr>
          <w:rFonts w:cs="Arial"/>
          <w:color w:val="000000"/>
          <w:sz w:val="19"/>
          <w:szCs w:val="19"/>
        </w:rPr>
        <w:br/>
        <w:t>- Les minutes dels peritatges que s'encarreguen en les condicions d'aquesta Ordre van a càrrec del Departament de Justícia.</w:t>
      </w:r>
      <w:r w:rsidRPr="001F07E8">
        <w:rPr>
          <w:rFonts w:cs="Arial"/>
          <w:color w:val="000000"/>
          <w:sz w:val="19"/>
          <w:szCs w:val="19"/>
        </w:rPr>
        <w:br/>
      </w:r>
      <w:r w:rsidRPr="001F07E8">
        <w:rPr>
          <w:rFonts w:cs="Arial"/>
          <w:color w:val="000000"/>
          <w:sz w:val="19"/>
          <w:szCs w:val="19"/>
        </w:rPr>
        <w:br/>
        <w:t>- El perit pot triar qualsevol</w:t>
      </w:r>
      <w:r w:rsidR="005D7CCF">
        <w:rPr>
          <w:rFonts w:cs="Arial"/>
          <w:color w:val="000000"/>
          <w:sz w:val="19"/>
          <w:szCs w:val="19"/>
        </w:rPr>
        <w:t xml:space="preserve"> dels àmbits territorials en què</w:t>
      </w:r>
      <w:r w:rsidRPr="001F07E8">
        <w:rPr>
          <w:rFonts w:cs="Arial"/>
          <w:color w:val="000000"/>
          <w:sz w:val="19"/>
          <w:szCs w:val="19"/>
        </w:rPr>
        <w:t xml:space="preserve"> està estructurat del Departament de Justícia, Drets i Memòria. La tria d'un determinat àmbit indica que el perit està disposat a treballar en qualsevol dels partits judicials que en formen part. </w:t>
      </w:r>
    </w:p>
    <w:p w14:paraId="5E3B2FC7" w14:textId="77777777" w:rsidR="00F41974" w:rsidRPr="001F07E8" w:rsidRDefault="00F41974" w:rsidP="00F41974">
      <w:pPr>
        <w:jc w:val="both"/>
        <w:rPr>
          <w:rFonts w:cs="Arial"/>
          <w:sz w:val="19"/>
          <w:szCs w:val="19"/>
        </w:rPr>
      </w:pPr>
    </w:p>
    <w:p w14:paraId="5E3B2FC8" w14:textId="77777777" w:rsidR="00F41974" w:rsidRPr="001F07E8" w:rsidRDefault="002B74DE" w:rsidP="00F41974">
      <w:pPr>
        <w:jc w:val="both"/>
        <w:rPr>
          <w:rFonts w:cs="Arial"/>
          <w:b/>
          <w:sz w:val="19"/>
          <w:szCs w:val="19"/>
        </w:rPr>
      </w:pPr>
      <w:r w:rsidRPr="001F07E8">
        <w:rPr>
          <w:rFonts w:cs="Arial"/>
          <w:b/>
          <w:sz w:val="19"/>
          <w:szCs w:val="19"/>
        </w:rPr>
        <w:tab/>
      </w:r>
      <w:r w:rsidR="00F41974" w:rsidRPr="001F07E8">
        <w:rPr>
          <w:rFonts w:cs="Arial"/>
          <w:b/>
          <w:sz w:val="19"/>
          <w:szCs w:val="19"/>
        </w:rPr>
        <w:t>Pagaments a càrrec del Departament de Justícia</w:t>
      </w:r>
      <w:r w:rsidR="001A1D0C">
        <w:rPr>
          <w:rFonts w:cs="Arial"/>
          <w:b/>
          <w:sz w:val="19"/>
          <w:szCs w:val="19"/>
        </w:rPr>
        <w:t>, Drets i Memòria</w:t>
      </w:r>
    </w:p>
    <w:p w14:paraId="5E3B2FC9" w14:textId="77777777" w:rsidR="002B74DE" w:rsidRPr="001F07E8" w:rsidRDefault="002B74DE" w:rsidP="00F41974">
      <w:pPr>
        <w:jc w:val="both"/>
        <w:rPr>
          <w:rFonts w:cs="Arial"/>
          <w:b/>
          <w:sz w:val="19"/>
          <w:szCs w:val="19"/>
        </w:rPr>
      </w:pPr>
    </w:p>
    <w:p w14:paraId="5E3B2FCA" w14:textId="77777777" w:rsidR="00D047E6" w:rsidRDefault="002B74DE" w:rsidP="002B74DE">
      <w:pPr>
        <w:ind w:left="708"/>
        <w:rPr>
          <w:rFonts w:cs="Arial"/>
          <w:color w:val="000000"/>
          <w:sz w:val="19"/>
          <w:szCs w:val="19"/>
        </w:rPr>
      </w:pPr>
      <w:r w:rsidRPr="001F07E8">
        <w:rPr>
          <w:rFonts w:cs="Arial"/>
          <w:color w:val="000000"/>
          <w:sz w:val="19"/>
          <w:szCs w:val="19"/>
        </w:rPr>
        <w:t>- Pel que fa als honoraris, cal tenir en compte que</w:t>
      </w:r>
      <w:r w:rsidRPr="001F07E8">
        <w:rPr>
          <w:rFonts w:cs="Arial"/>
          <w:sz w:val="19"/>
          <w:szCs w:val="19"/>
        </w:rPr>
        <w:t xml:space="preserve">  </w:t>
      </w:r>
      <w:hyperlink r:id="rId13" w:history="1">
        <w:r w:rsidRPr="001F07E8">
          <w:rPr>
            <w:rFonts w:cs="Arial"/>
            <w:b/>
            <w:color w:val="0000FF"/>
            <w:sz w:val="19"/>
            <w:szCs w:val="19"/>
            <w:u w:val="single"/>
          </w:rPr>
          <w:t>l’Ordre JUS/419/2009</w:t>
        </w:r>
      </w:hyperlink>
      <w:r w:rsidRPr="001F07E8">
        <w:rPr>
          <w:rFonts w:cs="Arial"/>
          <w:color w:val="000000"/>
          <w:sz w:val="19"/>
          <w:szCs w:val="19"/>
        </w:rPr>
        <w:t xml:space="preserve">  regula en l'annex la taula de preus d'honoraris pericials segons l'objecte del dictamen</w:t>
      </w:r>
      <w:r w:rsidR="004058FB">
        <w:rPr>
          <w:rFonts w:cs="Arial"/>
          <w:color w:val="000000"/>
          <w:sz w:val="19"/>
          <w:szCs w:val="19"/>
        </w:rPr>
        <w:t>:</w:t>
      </w:r>
    </w:p>
    <w:p w14:paraId="5E3B2FCB" w14:textId="77777777" w:rsidR="00D047E6" w:rsidRDefault="00D047E6" w:rsidP="002B74DE">
      <w:pPr>
        <w:ind w:left="708"/>
        <w:rPr>
          <w:rFonts w:cs="Arial"/>
          <w:color w:val="000000"/>
          <w:sz w:val="19"/>
          <w:szCs w:val="19"/>
        </w:rPr>
      </w:pPr>
      <w:r w:rsidRPr="00D047E6">
        <w:rPr>
          <w:rFonts w:cs="Arial"/>
          <w:noProof/>
          <w:color w:val="000000"/>
          <w:sz w:val="19"/>
          <w:szCs w:val="19"/>
        </w:rPr>
        <w:drawing>
          <wp:inline distT="0" distB="0" distL="0" distR="0" wp14:anchorId="5E3B2FD7" wp14:editId="5E3B2FD8">
            <wp:extent cx="4320540" cy="2156432"/>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56376" cy="2174318"/>
                    </a:xfrm>
                    <a:prstGeom prst="rect">
                      <a:avLst/>
                    </a:prstGeom>
                    <a:noFill/>
                    <a:ln>
                      <a:noFill/>
                    </a:ln>
                  </pic:spPr>
                </pic:pic>
              </a:graphicData>
            </a:graphic>
          </wp:inline>
        </w:drawing>
      </w:r>
    </w:p>
    <w:p w14:paraId="5E3B2FCC" w14:textId="77777777" w:rsidR="00D047E6" w:rsidRDefault="00D047E6" w:rsidP="002B74DE">
      <w:pPr>
        <w:ind w:left="708"/>
        <w:rPr>
          <w:rFonts w:cs="Arial"/>
          <w:color w:val="000000"/>
          <w:sz w:val="19"/>
          <w:szCs w:val="19"/>
        </w:rPr>
      </w:pPr>
    </w:p>
    <w:p w14:paraId="5E3B2FCD" w14:textId="77777777" w:rsidR="00D047E6" w:rsidRPr="004058FB" w:rsidRDefault="004058FB" w:rsidP="002B74DE">
      <w:pPr>
        <w:ind w:left="708"/>
        <w:rPr>
          <w:rFonts w:cs="Arial"/>
          <w:color w:val="000000"/>
          <w:sz w:val="19"/>
          <w:szCs w:val="19"/>
        </w:rPr>
      </w:pPr>
      <w:r w:rsidRPr="004058FB">
        <w:rPr>
          <w:rFonts w:cs="Arial"/>
          <w:color w:val="000000"/>
          <w:sz w:val="19"/>
          <w:szCs w:val="19"/>
        </w:rPr>
        <w:t>En els preus fixats a l’annex s’inclou l’IVA, així com totes les despeses que hagi comportat l’emissió del dictamen pericial, inclosos els desplaçaments, les compareixences judicials i l’assistència al judici del perit, si s’escauen</w:t>
      </w:r>
      <w:r>
        <w:rPr>
          <w:rFonts w:cs="Arial"/>
          <w:color w:val="000000"/>
          <w:sz w:val="19"/>
          <w:szCs w:val="19"/>
        </w:rPr>
        <w:t>.</w:t>
      </w:r>
    </w:p>
    <w:p w14:paraId="5E3B2FCE" w14:textId="77777777" w:rsidR="004058FB" w:rsidRDefault="004058FB" w:rsidP="002B74DE">
      <w:pPr>
        <w:ind w:left="708"/>
        <w:rPr>
          <w:rFonts w:cs="Arial"/>
          <w:color w:val="000000"/>
          <w:sz w:val="19"/>
          <w:szCs w:val="19"/>
        </w:rPr>
      </w:pPr>
    </w:p>
    <w:p w14:paraId="5E3B2FCF" w14:textId="77777777" w:rsidR="001A1D0C" w:rsidRDefault="001A1D0C" w:rsidP="002B74DE">
      <w:pPr>
        <w:ind w:left="708"/>
        <w:rPr>
          <w:rFonts w:cs="Arial"/>
          <w:color w:val="000000"/>
          <w:sz w:val="19"/>
          <w:szCs w:val="19"/>
        </w:rPr>
      </w:pPr>
      <w:r>
        <w:rPr>
          <w:rFonts w:cs="Arial"/>
          <w:color w:val="000000"/>
          <w:sz w:val="19"/>
          <w:szCs w:val="19"/>
        </w:rPr>
        <w:t>Tot i això, a l'article 6</w:t>
      </w:r>
      <w:r w:rsidR="002B74DE" w:rsidRPr="001F07E8">
        <w:rPr>
          <w:rFonts w:cs="Arial"/>
          <w:color w:val="000000"/>
          <w:sz w:val="19"/>
          <w:szCs w:val="19"/>
        </w:rPr>
        <w:t xml:space="preserve"> </w:t>
      </w:r>
      <w:r>
        <w:rPr>
          <w:rFonts w:cs="Arial"/>
          <w:color w:val="000000"/>
          <w:sz w:val="19"/>
          <w:szCs w:val="19"/>
        </w:rPr>
        <w:t>que</w:t>
      </w:r>
      <w:r w:rsidR="004058FB">
        <w:rPr>
          <w:rFonts w:cs="Arial"/>
          <w:color w:val="000000"/>
          <w:sz w:val="19"/>
          <w:szCs w:val="19"/>
        </w:rPr>
        <w:t xml:space="preserve"> regula el pagament dels peritatges, determina </w:t>
      </w:r>
      <w:r w:rsidR="004058FB" w:rsidRPr="001F07E8">
        <w:rPr>
          <w:rFonts w:cs="Arial"/>
          <w:color w:val="000000"/>
          <w:sz w:val="19"/>
          <w:szCs w:val="19"/>
        </w:rPr>
        <w:t>que</w:t>
      </w:r>
      <w:r w:rsidR="00D67F95">
        <w:rPr>
          <w:rFonts w:cs="Arial"/>
          <w:color w:val="000000"/>
          <w:sz w:val="19"/>
          <w:szCs w:val="19"/>
        </w:rPr>
        <w:t xml:space="preserve">, </w:t>
      </w:r>
      <w:r w:rsidR="004058FB" w:rsidRPr="001F07E8">
        <w:rPr>
          <w:rFonts w:cs="Arial"/>
          <w:color w:val="000000"/>
          <w:sz w:val="19"/>
          <w:szCs w:val="19"/>
        </w:rPr>
        <w:t xml:space="preserve">en determinats supòsits </w:t>
      </w:r>
      <w:r w:rsidR="00D67F95">
        <w:rPr>
          <w:rFonts w:cs="Arial"/>
          <w:color w:val="000000"/>
          <w:sz w:val="19"/>
          <w:szCs w:val="19"/>
        </w:rPr>
        <w:t>(valoració d’un nombre elevat d’objectes, complexitat...)</w:t>
      </w:r>
      <w:r w:rsidR="00D67F95" w:rsidRPr="00D67F95">
        <w:rPr>
          <w:rFonts w:cs="Arial"/>
          <w:color w:val="000000"/>
          <w:sz w:val="19"/>
          <w:szCs w:val="19"/>
        </w:rPr>
        <w:t xml:space="preserve"> </w:t>
      </w:r>
      <w:r w:rsidR="00D67F95" w:rsidRPr="001F07E8">
        <w:rPr>
          <w:rFonts w:cs="Arial"/>
          <w:color w:val="000000"/>
          <w:sz w:val="19"/>
          <w:szCs w:val="19"/>
        </w:rPr>
        <w:t xml:space="preserve">el Departament de Justícia, Drets i </w:t>
      </w:r>
      <w:r w:rsidR="00D67F95">
        <w:rPr>
          <w:rFonts w:cs="Arial"/>
          <w:color w:val="000000"/>
          <w:sz w:val="19"/>
          <w:szCs w:val="19"/>
        </w:rPr>
        <w:t xml:space="preserve">Memòria  </w:t>
      </w:r>
      <w:r w:rsidR="004058FB" w:rsidRPr="001F07E8">
        <w:rPr>
          <w:rFonts w:cs="Arial"/>
          <w:color w:val="000000"/>
          <w:sz w:val="19"/>
          <w:szCs w:val="19"/>
        </w:rPr>
        <w:t xml:space="preserve">pot autoritzar el pagament de peritatges la minuta dels quals superi les quantitats fixades en l'annex (article 6.e, </w:t>
      </w:r>
      <w:r w:rsidR="004058FB" w:rsidRPr="001A1D0C">
        <w:rPr>
          <w:rFonts w:cs="Arial"/>
          <w:b/>
          <w:color w:val="000000"/>
          <w:sz w:val="19"/>
          <w:szCs w:val="19"/>
        </w:rPr>
        <w:t>tràmit de la previsió de cost</w:t>
      </w:r>
      <w:r w:rsidR="004058FB" w:rsidRPr="001F07E8">
        <w:rPr>
          <w:rFonts w:cs="Arial"/>
          <w:color w:val="000000"/>
          <w:sz w:val="19"/>
          <w:szCs w:val="19"/>
        </w:rPr>
        <w:t>).</w:t>
      </w:r>
      <w:r w:rsidR="00D67F95">
        <w:rPr>
          <w:rFonts w:cs="Arial"/>
          <w:color w:val="000000"/>
          <w:sz w:val="19"/>
          <w:szCs w:val="19"/>
        </w:rPr>
        <w:t xml:space="preserve"> </w:t>
      </w:r>
    </w:p>
    <w:p w14:paraId="5E3B2FD0" w14:textId="77777777" w:rsidR="00D67F95" w:rsidRDefault="002B74DE" w:rsidP="002B74DE">
      <w:pPr>
        <w:ind w:left="708"/>
        <w:rPr>
          <w:rFonts w:cs="Arial"/>
          <w:color w:val="000000"/>
          <w:sz w:val="19"/>
          <w:szCs w:val="19"/>
        </w:rPr>
      </w:pPr>
      <w:r w:rsidRPr="001F07E8">
        <w:rPr>
          <w:rFonts w:cs="Arial"/>
          <w:color w:val="000000"/>
          <w:sz w:val="19"/>
          <w:szCs w:val="19"/>
        </w:rPr>
        <w:t xml:space="preserve">En aquest sentit, cal remarcar que el Departament de Justícia, Drets i Memòria  </w:t>
      </w:r>
      <w:r w:rsidRPr="001A1D0C">
        <w:rPr>
          <w:rFonts w:cs="Arial"/>
          <w:b/>
          <w:color w:val="000000"/>
          <w:sz w:val="19"/>
          <w:szCs w:val="19"/>
        </w:rPr>
        <w:t>no ha d'abonar en cap cas provisions de fons als perits designats</w:t>
      </w:r>
      <w:r w:rsidR="00D67F95">
        <w:rPr>
          <w:rFonts w:cs="Arial"/>
          <w:color w:val="000000"/>
          <w:sz w:val="19"/>
          <w:szCs w:val="19"/>
        </w:rPr>
        <w:t xml:space="preserve">. </w:t>
      </w:r>
    </w:p>
    <w:p w14:paraId="5E3B2FD1" w14:textId="77777777" w:rsidR="002B74DE" w:rsidRPr="001F07E8" w:rsidRDefault="002B74DE" w:rsidP="002B74DE">
      <w:pPr>
        <w:ind w:left="708"/>
        <w:rPr>
          <w:rFonts w:cs="Arial"/>
          <w:sz w:val="19"/>
          <w:szCs w:val="19"/>
        </w:rPr>
      </w:pPr>
      <w:r w:rsidRPr="001F07E8">
        <w:rPr>
          <w:rFonts w:cs="Arial"/>
          <w:color w:val="000000"/>
          <w:sz w:val="19"/>
          <w:szCs w:val="19"/>
        </w:rPr>
        <w:br/>
        <w:t>- El perit té un termini màxim de </w:t>
      </w:r>
      <w:r w:rsidRPr="001F07E8">
        <w:rPr>
          <w:rStyle w:val="hiddengreenerror"/>
          <w:rFonts w:cs="Arial"/>
          <w:color w:val="000000"/>
          <w:sz w:val="19"/>
          <w:szCs w:val="19"/>
        </w:rPr>
        <w:t>3</w:t>
      </w:r>
      <w:r w:rsidRPr="001F07E8">
        <w:rPr>
          <w:rFonts w:cs="Arial"/>
          <w:color w:val="000000"/>
          <w:sz w:val="19"/>
          <w:szCs w:val="19"/>
        </w:rPr>
        <w:t> mesos per iniciar la tramitació del pagament a comptar des de la data de la signatura pel lletrat de l’Administració de Justícia del certificat que acredita el  lliurament del dictamen pericial a l'òrgan judicial (no cal esperar que el procediment judicial acabi). No obstant això, en el cas que se superi aquest termini, el perit ha d'esperar que el procediment finalitzi mitjançant una resolució ferma, per poder reclamar, si escau, el pagament al Departament de Justícia</w:t>
      </w:r>
      <w:r w:rsidR="001A1D0C">
        <w:rPr>
          <w:rFonts w:cs="Arial"/>
          <w:color w:val="000000"/>
          <w:sz w:val="19"/>
          <w:szCs w:val="19"/>
        </w:rPr>
        <w:t>, Drets i Memòria</w:t>
      </w:r>
      <w:r w:rsidRPr="001F07E8">
        <w:rPr>
          <w:rFonts w:cs="Arial"/>
          <w:color w:val="000000"/>
          <w:sz w:val="19"/>
          <w:szCs w:val="19"/>
        </w:rPr>
        <w:t>.</w:t>
      </w:r>
      <w:r w:rsidRPr="001F07E8">
        <w:rPr>
          <w:rFonts w:cs="Arial"/>
          <w:color w:val="000000"/>
          <w:sz w:val="19"/>
          <w:szCs w:val="19"/>
        </w:rPr>
        <w:br/>
      </w:r>
      <w:r w:rsidRPr="001F07E8">
        <w:rPr>
          <w:rFonts w:cs="Arial"/>
          <w:color w:val="000000"/>
          <w:sz w:val="19"/>
          <w:szCs w:val="19"/>
        </w:rPr>
        <w:br/>
        <w:t xml:space="preserve">- La informació sobre el pagament dels peritatges a càrrec del Departament de Justícia, i l'enllaç a l'accés al nou tràmit electrònic per presentar telemàticament la sol·licitud de pagament així com l'autorització prèvia de l'import, la trobareu </w:t>
      </w:r>
      <w:r w:rsidRPr="001F07E8">
        <w:rPr>
          <w:rFonts w:cs="Arial"/>
          <w:sz w:val="19"/>
          <w:szCs w:val="19"/>
        </w:rPr>
        <w:t>a la</w:t>
      </w:r>
      <w:r w:rsidRPr="001F07E8">
        <w:rPr>
          <w:rFonts w:cs="Arial"/>
          <w:b/>
          <w:sz w:val="19"/>
          <w:szCs w:val="19"/>
        </w:rPr>
        <w:t xml:space="preserve"> </w:t>
      </w:r>
      <w:hyperlink r:id="rId15" w:history="1">
        <w:r w:rsidRPr="001F07E8">
          <w:rPr>
            <w:rFonts w:cs="Arial"/>
            <w:b/>
            <w:color w:val="0000FF"/>
            <w:sz w:val="19"/>
            <w:szCs w:val="19"/>
            <w:u w:val="single"/>
          </w:rPr>
          <w:t>Seu Judicial Electrònica</w:t>
        </w:r>
      </w:hyperlink>
      <w:r w:rsidRPr="001F07E8">
        <w:rPr>
          <w:rFonts w:cs="Arial"/>
          <w:b/>
          <w:color w:val="0000FF"/>
          <w:sz w:val="19"/>
          <w:szCs w:val="19"/>
          <w:u w:val="single"/>
        </w:rPr>
        <w:t xml:space="preserve"> de Catalunya .</w:t>
      </w:r>
    </w:p>
    <w:p w14:paraId="5E3B2FD2" w14:textId="77777777" w:rsidR="002B74DE" w:rsidRPr="001F07E8" w:rsidRDefault="002B74DE" w:rsidP="00F41974">
      <w:pPr>
        <w:jc w:val="both"/>
        <w:rPr>
          <w:rFonts w:cs="Arial"/>
          <w:b/>
          <w:sz w:val="19"/>
          <w:szCs w:val="19"/>
        </w:rPr>
      </w:pPr>
    </w:p>
    <w:p w14:paraId="5E3B2FD3" w14:textId="77777777" w:rsidR="00A2654C" w:rsidRPr="001F07E8" w:rsidRDefault="00A2654C" w:rsidP="00F41974">
      <w:pPr>
        <w:ind w:left="708"/>
        <w:rPr>
          <w:rFonts w:cs="Arial"/>
          <w:sz w:val="19"/>
          <w:szCs w:val="19"/>
        </w:rPr>
      </w:pPr>
    </w:p>
    <w:p w14:paraId="5E3B2FD4" w14:textId="77777777" w:rsidR="00F41974" w:rsidRPr="001F07E8" w:rsidRDefault="004A7C7D" w:rsidP="00F41974">
      <w:pPr>
        <w:ind w:left="708"/>
        <w:rPr>
          <w:rFonts w:cs="Arial"/>
          <w:sz w:val="19"/>
          <w:szCs w:val="19"/>
        </w:rPr>
      </w:pPr>
      <w:r>
        <w:rPr>
          <w:rFonts w:cs="Arial"/>
          <w:sz w:val="19"/>
          <w:szCs w:val="19"/>
        </w:rPr>
        <w:t>Barcelona,  novembre de 2023</w:t>
      </w:r>
    </w:p>
    <w:p w14:paraId="5E3B2FD5" w14:textId="77777777" w:rsidR="00F41974" w:rsidRPr="001F07E8" w:rsidRDefault="00F41974" w:rsidP="00F41974">
      <w:pPr>
        <w:ind w:left="708"/>
        <w:rPr>
          <w:rFonts w:cs="Arial"/>
          <w:sz w:val="19"/>
          <w:szCs w:val="19"/>
        </w:rPr>
      </w:pPr>
    </w:p>
    <w:p w14:paraId="5E3B2FD6" w14:textId="77777777" w:rsidR="00C53924" w:rsidRPr="001F07E8" w:rsidRDefault="00F41974" w:rsidP="001F07E8">
      <w:pPr>
        <w:ind w:left="708"/>
        <w:rPr>
          <w:sz w:val="19"/>
          <w:szCs w:val="19"/>
        </w:rPr>
      </w:pPr>
      <w:r w:rsidRPr="001F07E8">
        <w:rPr>
          <w:rFonts w:cs="Arial"/>
          <w:sz w:val="19"/>
          <w:szCs w:val="19"/>
        </w:rPr>
        <w:t>Subdirecció general de Suport Judicial</w:t>
      </w:r>
      <w:r w:rsidR="001F07E8">
        <w:rPr>
          <w:rFonts w:cs="Arial"/>
          <w:sz w:val="19"/>
          <w:szCs w:val="19"/>
        </w:rPr>
        <w:t xml:space="preserve"> </w:t>
      </w:r>
      <w:r w:rsidRPr="001F07E8">
        <w:rPr>
          <w:rFonts w:cs="Arial"/>
          <w:sz w:val="19"/>
          <w:szCs w:val="19"/>
        </w:rPr>
        <w:t>i Coordinació Tècnica</w:t>
      </w:r>
    </w:p>
    <w:sectPr w:rsidR="00C53924" w:rsidRPr="001F07E8" w:rsidSect="00ED6EED">
      <w:headerReference w:type="default" r:id="rId16"/>
      <w:footerReference w:type="default" r:id="rId17"/>
      <w:headerReference w:type="first" r:id="rId18"/>
      <w:footerReference w:type="first" r:id="rId19"/>
      <w:pgSz w:w="11906" w:h="16838"/>
      <w:pgMar w:top="2268" w:right="1134" w:bottom="1985"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13A33" w14:textId="77777777" w:rsidR="00736968" w:rsidRDefault="00736968" w:rsidP="00E023FD">
      <w:pPr>
        <w:spacing w:line="240" w:lineRule="auto"/>
      </w:pPr>
      <w:r>
        <w:separator/>
      </w:r>
    </w:p>
  </w:endnote>
  <w:endnote w:type="continuationSeparator" w:id="0">
    <w:p w14:paraId="54272986" w14:textId="77777777" w:rsidR="00736968" w:rsidRDefault="00736968" w:rsidP="00E023FD">
      <w:pPr>
        <w:spacing w:line="240" w:lineRule="auto"/>
      </w:pPr>
      <w:r>
        <w:continuationSeparator/>
      </w:r>
    </w:p>
  </w:endnote>
  <w:endnote w:type="continuationNotice" w:id="1">
    <w:p w14:paraId="6CD9C233" w14:textId="77777777" w:rsidR="00736968" w:rsidRDefault="007369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699868"/>
      <w:docPartObj>
        <w:docPartGallery w:val="Page Numbers (Bottom of Page)"/>
        <w:docPartUnique/>
      </w:docPartObj>
    </w:sdtPr>
    <w:sdtContent>
      <w:sdt>
        <w:sdtPr>
          <w:id w:val="925927393"/>
          <w:docPartObj>
            <w:docPartGallery w:val="Page Numbers (Top of Page)"/>
            <w:docPartUnique/>
          </w:docPartObj>
        </w:sdtPr>
        <w:sdtContent>
          <w:p w14:paraId="5E3B2FDE" w14:textId="77777777" w:rsidR="00AD4536" w:rsidRDefault="00AD4536" w:rsidP="00AD4536">
            <w:pPr>
              <w:pStyle w:val="Piedepgina"/>
              <w:jc w:val="right"/>
            </w:pPr>
            <w:r w:rsidRPr="00AD4536">
              <w:rPr>
                <w:rFonts w:cs="Arial"/>
                <w:bCs/>
              </w:rPr>
              <w:fldChar w:fldCharType="begin"/>
            </w:r>
            <w:r w:rsidRPr="00AD4536">
              <w:rPr>
                <w:rFonts w:cs="Arial"/>
                <w:bCs/>
              </w:rPr>
              <w:instrText>PAGE</w:instrText>
            </w:r>
            <w:r w:rsidRPr="00AD4536">
              <w:rPr>
                <w:rFonts w:cs="Arial"/>
                <w:bCs/>
              </w:rPr>
              <w:fldChar w:fldCharType="separate"/>
            </w:r>
            <w:r w:rsidR="00474EA7">
              <w:rPr>
                <w:rFonts w:cs="Arial"/>
                <w:bCs/>
                <w:noProof/>
              </w:rPr>
              <w:t>3</w:t>
            </w:r>
            <w:r w:rsidRPr="00AD4536">
              <w:rPr>
                <w:rFonts w:cs="Arial"/>
                <w:bCs/>
              </w:rPr>
              <w:fldChar w:fldCharType="end"/>
            </w:r>
            <w:r w:rsidRPr="00AD4536">
              <w:rPr>
                <w:rFonts w:cs="Arial"/>
              </w:rPr>
              <w:t>/</w:t>
            </w:r>
            <w:r w:rsidRPr="00AD4536">
              <w:rPr>
                <w:rFonts w:cs="Arial"/>
                <w:bCs/>
              </w:rPr>
              <w:fldChar w:fldCharType="begin"/>
            </w:r>
            <w:r w:rsidRPr="00AD4536">
              <w:rPr>
                <w:rFonts w:cs="Arial"/>
                <w:bCs/>
              </w:rPr>
              <w:instrText>NUMPAGES</w:instrText>
            </w:r>
            <w:r w:rsidRPr="00AD4536">
              <w:rPr>
                <w:rFonts w:cs="Arial"/>
                <w:bCs/>
              </w:rPr>
              <w:fldChar w:fldCharType="separate"/>
            </w:r>
            <w:r w:rsidR="00474EA7">
              <w:rPr>
                <w:rFonts w:cs="Arial"/>
                <w:bCs/>
                <w:noProof/>
              </w:rPr>
              <w:t>3</w:t>
            </w:r>
            <w:r w:rsidRPr="00AD4536">
              <w:rPr>
                <w:rFonts w:cs="Arial"/>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12472"/>
      <w:docPartObj>
        <w:docPartGallery w:val="Page Numbers (Bottom of Page)"/>
        <w:docPartUnique/>
      </w:docPartObj>
    </w:sdtPr>
    <w:sdtEndPr>
      <w:rPr>
        <w:rFonts w:cs="Arial"/>
      </w:rPr>
    </w:sdtEndPr>
    <w:sdtContent>
      <w:p w14:paraId="5E3B2FE0" w14:textId="77777777" w:rsidR="00AA3441" w:rsidRPr="00167CC8" w:rsidRDefault="00AA3441" w:rsidP="00ED6EED">
        <w:pPr>
          <w:spacing w:before="240" w:line="140" w:lineRule="exact"/>
          <w:rPr>
            <w:rFonts w:cs="Arial"/>
            <w:sz w:val="14"/>
          </w:rPr>
        </w:pPr>
        <w:r w:rsidRPr="00167CC8">
          <w:rPr>
            <w:rFonts w:cs="Arial"/>
            <w:sz w:val="14"/>
          </w:rPr>
          <w:t>Foc, 57</w:t>
        </w:r>
      </w:p>
      <w:p w14:paraId="5E3B2FE1" w14:textId="77777777" w:rsidR="00AA3441" w:rsidRPr="00167CC8" w:rsidRDefault="00AA3441" w:rsidP="00ED6EED">
        <w:pPr>
          <w:spacing w:line="140" w:lineRule="exact"/>
          <w:rPr>
            <w:rFonts w:cs="Arial"/>
            <w:sz w:val="14"/>
          </w:rPr>
        </w:pPr>
        <w:r w:rsidRPr="00167CC8">
          <w:rPr>
            <w:rFonts w:cs="Arial"/>
            <w:sz w:val="14"/>
          </w:rPr>
          <w:t>08038 Barcelona</w:t>
        </w:r>
      </w:p>
      <w:p w14:paraId="5E3B2FE2" w14:textId="77777777" w:rsidR="00AA3441" w:rsidRPr="00167CC8" w:rsidRDefault="00AA3441" w:rsidP="00ED6EED">
        <w:pPr>
          <w:tabs>
            <w:tab w:val="left" w:pos="5100"/>
          </w:tabs>
          <w:spacing w:line="140" w:lineRule="exact"/>
          <w:rPr>
            <w:rFonts w:cs="Arial"/>
            <w:sz w:val="14"/>
          </w:rPr>
        </w:pPr>
        <w:r w:rsidRPr="00167CC8">
          <w:rPr>
            <w:rFonts w:cs="Arial"/>
            <w:sz w:val="14"/>
          </w:rPr>
          <w:t>Tel. 93 85740 00</w:t>
        </w:r>
      </w:p>
      <w:p w14:paraId="5E3B2FE3" w14:textId="77777777" w:rsidR="00AD4536" w:rsidRPr="00167CC8" w:rsidRDefault="00AA3441" w:rsidP="00ED6EED">
        <w:pPr>
          <w:spacing w:line="140" w:lineRule="exact"/>
          <w:rPr>
            <w:rFonts w:cs="Arial"/>
            <w:sz w:val="14"/>
          </w:rPr>
        </w:pPr>
        <w:r w:rsidRPr="00167CC8">
          <w:rPr>
            <w:rFonts w:cs="Arial"/>
            <w:sz w:val="14"/>
          </w:rPr>
          <w:t>justicia.gencat.cat</w:t>
        </w:r>
      </w:p>
      <w:p w14:paraId="5E3B2FE4" w14:textId="77777777" w:rsidR="00AD4536" w:rsidRPr="00167CC8" w:rsidRDefault="00000000" w:rsidP="00AD4536">
        <w:pPr>
          <w:pStyle w:val="Piedepgina"/>
          <w:jc w:val="right"/>
          <w:rPr>
            <w:rFonts w:cs="Arial"/>
            <w:bCs/>
          </w:rPr>
        </w:pPr>
        <w:sdt>
          <w:sdtPr>
            <w:id w:val="-1769616900"/>
            <w:docPartObj>
              <w:docPartGallery w:val="Page Numbers (Top of Page)"/>
              <w:docPartUnique/>
            </w:docPartObj>
          </w:sdtPr>
          <w:sdtEndPr>
            <w:rPr>
              <w:rFonts w:cs="Arial"/>
            </w:rPr>
          </w:sdtEndPr>
          <w:sdtContent>
            <w:r w:rsidR="00AD4536" w:rsidRPr="00167CC8">
              <w:rPr>
                <w:rFonts w:cs="Arial"/>
                <w:bCs/>
              </w:rPr>
              <w:fldChar w:fldCharType="begin"/>
            </w:r>
            <w:r w:rsidR="00AD4536" w:rsidRPr="00167CC8">
              <w:rPr>
                <w:rFonts w:cs="Arial"/>
                <w:bCs/>
              </w:rPr>
              <w:instrText>PAGE</w:instrText>
            </w:r>
            <w:r w:rsidR="00AD4536" w:rsidRPr="00167CC8">
              <w:rPr>
                <w:rFonts w:cs="Arial"/>
                <w:bCs/>
              </w:rPr>
              <w:fldChar w:fldCharType="separate"/>
            </w:r>
            <w:r w:rsidR="00474EA7">
              <w:rPr>
                <w:rFonts w:cs="Arial"/>
                <w:bCs/>
                <w:noProof/>
              </w:rPr>
              <w:t>1</w:t>
            </w:r>
            <w:r w:rsidR="00AD4536" w:rsidRPr="00167CC8">
              <w:rPr>
                <w:rFonts w:cs="Arial"/>
                <w:bCs/>
              </w:rPr>
              <w:fldChar w:fldCharType="end"/>
            </w:r>
            <w:r w:rsidR="00AD4536" w:rsidRPr="00167CC8">
              <w:rPr>
                <w:rFonts w:cs="Arial"/>
              </w:rPr>
              <w:t>/</w:t>
            </w:r>
            <w:r w:rsidR="00AD4536" w:rsidRPr="00167CC8">
              <w:rPr>
                <w:rFonts w:cs="Arial"/>
                <w:bCs/>
              </w:rPr>
              <w:fldChar w:fldCharType="begin"/>
            </w:r>
            <w:r w:rsidR="00AD4536" w:rsidRPr="00167CC8">
              <w:rPr>
                <w:rFonts w:cs="Arial"/>
                <w:bCs/>
              </w:rPr>
              <w:instrText>NUMPAGES</w:instrText>
            </w:r>
            <w:r w:rsidR="00AD4536" w:rsidRPr="00167CC8">
              <w:rPr>
                <w:rFonts w:cs="Arial"/>
                <w:bCs/>
              </w:rPr>
              <w:fldChar w:fldCharType="separate"/>
            </w:r>
            <w:r w:rsidR="00474EA7">
              <w:rPr>
                <w:rFonts w:cs="Arial"/>
                <w:bCs/>
                <w:noProof/>
              </w:rPr>
              <w:t>3</w:t>
            </w:r>
            <w:r w:rsidR="00AD4536" w:rsidRPr="00167CC8">
              <w:rPr>
                <w:rFonts w:cs="Arial"/>
                <w:bCs/>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6CA49" w14:textId="77777777" w:rsidR="00736968" w:rsidRDefault="00736968" w:rsidP="00E023FD">
      <w:pPr>
        <w:spacing w:line="240" w:lineRule="auto"/>
      </w:pPr>
      <w:r>
        <w:separator/>
      </w:r>
    </w:p>
  </w:footnote>
  <w:footnote w:type="continuationSeparator" w:id="0">
    <w:p w14:paraId="48FD336F" w14:textId="77777777" w:rsidR="00736968" w:rsidRDefault="00736968" w:rsidP="00E023FD">
      <w:pPr>
        <w:spacing w:line="240" w:lineRule="auto"/>
      </w:pPr>
      <w:r>
        <w:continuationSeparator/>
      </w:r>
    </w:p>
  </w:footnote>
  <w:footnote w:type="continuationNotice" w:id="1">
    <w:p w14:paraId="1F93F4B5" w14:textId="77777777" w:rsidR="00736968" w:rsidRDefault="0073696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2FDD" w14:textId="77777777" w:rsidR="00AA3441" w:rsidRDefault="00D67519" w:rsidP="00D82D69">
    <w:pPr>
      <w:pStyle w:val="Encabezado"/>
      <w:rPr>
        <w:noProof/>
      </w:rPr>
    </w:pPr>
    <w:r>
      <w:rPr>
        <w:noProof/>
      </w:rPr>
      <w:drawing>
        <wp:anchor distT="0" distB="360045" distL="114300" distR="114300" simplePos="0" relativeHeight="251661312" behindDoc="0" locked="1" layoutInCell="1" allowOverlap="0" wp14:anchorId="5E3B2FE5" wp14:editId="5E3B2FE6">
          <wp:simplePos x="0" y="0"/>
          <wp:positionH relativeFrom="page">
            <wp:posOffset>1080135</wp:posOffset>
          </wp:positionH>
          <wp:positionV relativeFrom="page">
            <wp:posOffset>431800</wp:posOffset>
          </wp:positionV>
          <wp:extent cx="1332000" cy="450000"/>
          <wp:effectExtent l="0" t="0" r="1905" b="7620"/>
          <wp:wrapTopAndBottom/>
          <wp:docPr id="4" name="Imagen 4" desc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j_redu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2000" cy="45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2FDF" w14:textId="77777777" w:rsidR="00C27C60" w:rsidRDefault="00376600">
    <w:pPr>
      <w:pStyle w:val="Encabezado"/>
    </w:pPr>
    <w:r>
      <w:rPr>
        <w:noProof/>
      </w:rPr>
      <w:drawing>
        <wp:anchor distT="0" distB="540385" distL="114300" distR="114300" simplePos="0" relativeHeight="251662336" behindDoc="0" locked="1" layoutInCell="1" allowOverlap="0" wp14:anchorId="5E3B2FE7" wp14:editId="5E3B2FE8">
          <wp:simplePos x="0" y="0"/>
          <wp:positionH relativeFrom="page">
            <wp:posOffset>756285</wp:posOffset>
          </wp:positionH>
          <wp:positionV relativeFrom="page">
            <wp:posOffset>431800</wp:posOffset>
          </wp:positionV>
          <wp:extent cx="2613600" cy="752400"/>
          <wp:effectExtent l="0" t="0" r="0" b="0"/>
          <wp:wrapTopAndBottom/>
          <wp:docPr id="2" name="Imagen 2" descr="La Secretaria per a l'Administració de Justícia del Departament de Justícia, Drets i Memòria de la Generalitat de Catalunya, amb adreça al carrer Foc, 57, 08038 de Barcelona, telèfon 93 85740 00 i pàgina web justicia.gencat.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j_bn_h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3600" cy="75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0DB"/>
    <w:multiLevelType w:val="hybridMultilevel"/>
    <w:tmpl w:val="87DECF5E"/>
    <w:lvl w:ilvl="0" w:tplc="F23A1EDE">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28A45672"/>
    <w:multiLevelType w:val="hybridMultilevel"/>
    <w:tmpl w:val="F4424CD2"/>
    <w:lvl w:ilvl="0" w:tplc="7CA40DB4">
      <w:start w:val="1"/>
      <w:numFmt w:val="upperLetter"/>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 w15:restartNumberingAfterBreak="0">
    <w:nsid w:val="3CDA33AB"/>
    <w:multiLevelType w:val="hybridMultilevel"/>
    <w:tmpl w:val="E92A7992"/>
    <w:lvl w:ilvl="0" w:tplc="DD42BDA4">
      <w:numFmt w:val="bullet"/>
      <w:lvlText w:val="-"/>
      <w:lvlJc w:val="left"/>
      <w:pPr>
        <w:tabs>
          <w:tab w:val="num" w:pos="360"/>
        </w:tabs>
        <w:ind w:left="360" w:hanging="360"/>
      </w:pPr>
      <w:rPr>
        <w:rFonts w:ascii="Arial" w:eastAsia="Times New Roman" w:hAnsi="Arial" w:cs="Arial" w:hint="default"/>
        <w:color w:val="000000"/>
      </w:rPr>
    </w:lvl>
    <w:lvl w:ilvl="1" w:tplc="04030003">
      <w:start w:val="1"/>
      <w:numFmt w:val="bullet"/>
      <w:lvlText w:val="o"/>
      <w:lvlJc w:val="left"/>
      <w:pPr>
        <w:tabs>
          <w:tab w:val="num" w:pos="1080"/>
        </w:tabs>
        <w:ind w:left="1080" w:hanging="360"/>
      </w:pPr>
      <w:rPr>
        <w:rFonts w:ascii="Courier New" w:hAnsi="Courier New" w:cs="Courier New" w:hint="default"/>
      </w:rPr>
    </w:lvl>
    <w:lvl w:ilvl="2" w:tplc="04030005" w:tentative="1">
      <w:start w:val="1"/>
      <w:numFmt w:val="bullet"/>
      <w:lvlText w:val=""/>
      <w:lvlJc w:val="left"/>
      <w:pPr>
        <w:tabs>
          <w:tab w:val="num" w:pos="1800"/>
        </w:tabs>
        <w:ind w:left="1800" w:hanging="360"/>
      </w:pPr>
      <w:rPr>
        <w:rFonts w:ascii="Wingdings" w:hAnsi="Wingdings" w:hint="default"/>
      </w:rPr>
    </w:lvl>
    <w:lvl w:ilvl="3" w:tplc="04030001" w:tentative="1">
      <w:start w:val="1"/>
      <w:numFmt w:val="bullet"/>
      <w:lvlText w:val=""/>
      <w:lvlJc w:val="left"/>
      <w:pPr>
        <w:tabs>
          <w:tab w:val="num" w:pos="2520"/>
        </w:tabs>
        <w:ind w:left="2520" w:hanging="360"/>
      </w:pPr>
      <w:rPr>
        <w:rFonts w:ascii="Symbol" w:hAnsi="Symbol" w:hint="default"/>
      </w:rPr>
    </w:lvl>
    <w:lvl w:ilvl="4" w:tplc="04030003" w:tentative="1">
      <w:start w:val="1"/>
      <w:numFmt w:val="bullet"/>
      <w:lvlText w:val="o"/>
      <w:lvlJc w:val="left"/>
      <w:pPr>
        <w:tabs>
          <w:tab w:val="num" w:pos="3240"/>
        </w:tabs>
        <w:ind w:left="3240" w:hanging="360"/>
      </w:pPr>
      <w:rPr>
        <w:rFonts w:ascii="Courier New" w:hAnsi="Courier New" w:cs="Courier New" w:hint="default"/>
      </w:rPr>
    </w:lvl>
    <w:lvl w:ilvl="5" w:tplc="04030005" w:tentative="1">
      <w:start w:val="1"/>
      <w:numFmt w:val="bullet"/>
      <w:lvlText w:val=""/>
      <w:lvlJc w:val="left"/>
      <w:pPr>
        <w:tabs>
          <w:tab w:val="num" w:pos="3960"/>
        </w:tabs>
        <w:ind w:left="3960" w:hanging="360"/>
      </w:pPr>
      <w:rPr>
        <w:rFonts w:ascii="Wingdings" w:hAnsi="Wingdings" w:hint="default"/>
      </w:rPr>
    </w:lvl>
    <w:lvl w:ilvl="6" w:tplc="04030001" w:tentative="1">
      <w:start w:val="1"/>
      <w:numFmt w:val="bullet"/>
      <w:lvlText w:val=""/>
      <w:lvlJc w:val="left"/>
      <w:pPr>
        <w:tabs>
          <w:tab w:val="num" w:pos="4680"/>
        </w:tabs>
        <w:ind w:left="4680" w:hanging="360"/>
      </w:pPr>
      <w:rPr>
        <w:rFonts w:ascii="Symbol" w:hAnsi="Symbol" w:hint="default"/>
      </w:rPr>
    </w:lvl>
    <w:lvl w:ilvl="7" w:tplc="04030003" w:tentative="1">
      <w:start w:val="1"/>
      <w:numFmt w:val="bullet"/>
      <w:lvlText w:val="o"/>
      <w:lvlJc w:val="left"/>
      <w:pPr>
        <w:tabs>
          <w:tab w:val="num" w:pos="5400"/>
        </w:tabs>
        <w:ind w:left="5400" w:hanging="360"/>
      </w:pPr>
      <w:rPr>
        <w:rFonts w:ascii="Courier New" w:hAnsi="Courier New" w:cs="Courier New" w:hint="default"/>
      </w:rPr>
    </w:lvl>
    <w:lvl w:ilvl="8" w:tplc="040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FDE30E8"/>
    <w:multiLevelType w:val="hybridMultilevel"/>
    <w:tmpl w:val="05E6C5E0"/>
    <w:lvl w:ilvl="0" w:tplc="013E2028">
      <w:numFmt w:val="bullet"/>
      <w:lvlText w:val="-"/>
      <w:lvlJc w:val="left"/>
      <w:pPr>
        <w:tabs>
          <w:tab w:val="num" w:pos="786"/>
        </w:tabs>
        <w:ind w:left="786" w:hanging="360"/>
      </w:pPr>
      <w:rPr>
        <w:rFonts w:ascii="Arial" w:eastAsia="Times New Roman" w:hAnsi="Arial" w:cs="Arial" w:hint="default"/>
      </w:rPr>
    </w:lvl>
    <w:lvl w:ilvl="1" w:tplc="04030003">
      <w:start w:val="1"/>
      <w:numFmt w:val="bullet"/>
      <w:lvlText w:val="o"/>
      <w:lvlJc w:val="left"/>
      <w:pPr>
        <w:tabs>
          <w:tab w:val="num" w:pos="1506"/>
        </w:tabs>
        <w:ind w:left="1506" w:hanging="360"/>
      </w:pPr>
      <w:rPr>
        <w:rFonts w:ascii="Courier New" w:hAnsi="Courier New" w:cs="Courier New" w:hint="default"/>
      </w:rPr>
    </w:lvl>
    <w:lvl w:ilvl="2" w:tplc="04030005">
      <w:start w:val="1"/>
      <w:numFmt w:val="bullet"/>
      <w:lvlText w:val=""/>
      <w:lvlJc w:val="left"/>
      <w:pPr>
        <w:tabs>
          <w:tab w:val="num" w:pos="2226"/>
        </w:tabs>
        <w:ind w:left="2226" w:hanging="360"/>
      </w:pPr>
      <w:rPr>
        <w:rFonts w:ascii="Wingdings" w:hAnsi="Wingdings" w:hint="default"/>
      </w:rPr>
    </w:lvl>
    <w:lvl w:ilvl="3" w:tplc="04030001" w:tentative="1">
      <w:start w:val="1"/>
      <w:numFmt w:val="bullet"/>
      <w:lvlText w:val=""/>
      <w:lvlJc w:val="left"/>
      <w:pPr>
        <w:tabs>
          <w:tab w:val="num" w:pos="2946"/>
        </w:tabs>
        <w:ind w:left="2946" w:hanging="360"/>
      </w:pPr>
      <w:rPr>
        <w:rFonts w:ascii="Symbol" w:hAnsi="Symbol" w:hint="default"/>
      </w:rPr>
    </w:lvl>
    <w:lvl w:ilvl="4" w:tplc="04030003" w:tentative="1">
      <w:start w:val="1"/>
      <w:numFmt w:val="bullet"/>
      <w:lvlText w:val="o"/>
      <w:lvlJc w:val="left"/>
      <w:pPr>
        <w:tabs>
          <w:tab w:val="num" w:pos="3666"/>
        </w:tabs>
        <w:ind w:left="3666" w:hanging="360"/>
      </w:pPr>
      <w:rPr>
        <w:rFonts w:ascii="Courier New" w:hAnsi="Courier New" w:cs="Courier New" w:hint="default"/>
      </w:rPr>
    </w:lvl>
    <w:lvl w:ilvl="5" w:tplc="04030005" w:tentative="1">
      <w:start w:val="1"/>
      <w:numFmt w:val="bullet"/>
      <w:lvlText w:val=""/>
      <w:lvlJc w:val="left"/>
      <w:pPr>
        <w:tabs>
          <w:tab w:val="num" w:pos="4386"/>
        </w:tabs>
        <w:ind w:left="4386" w:hanging="360"/>
      </w:pPr>
      <w:rPr>
        <w:rFonts w:ascii="Wingdings" w:hAnsi="Wingdings" w:hint="default"/>
      </w:rPr>
    </w:lvl>
    <w:lvl w:ilvl="6" w:tplc="04030001" w:tentative="1">
      <w:start w:val="1"/>
      <w:numFmt w:val="bullet"/>
      <w:lvlText w:val=""/>
      <w:lvlJc w:val="left"/>
      <w:pPr>
        <w:tabs>
          <w:tab w:val="num" w:pos="5106"/>
        </w:tabs>
        <w:ind w:left="5106" w:hanging="360"/>
      </w:pPr>
      <w:rPr>
        <w:rFonts w:ascii="Symbol" w:hAnsi="Symbol" w:hint="default"/>
      </w:rPr>
    </w:lvl>
    <w:lvl w:ilvl="7" w:tplc="04030003" w:tentative="1">
      <w:start w:val="1"/>
      <w:numFmt w:val="bullet"/>
      <w:lvlText w:val="o"/>
      <w:lvlJc w:val="left"/>
      <w:pPr>
        <w:tabs>
          <w:tab w:val="num" w:pos="5826"/>
        </w:tabs>
        <w:ind w:left="5826" w:hanging="360"/>
      </w:pPr>
      <w:rPr>
        <w:rFonts w:ascii="Courier New" w:hAnsi="Courier New" w:cs="Courier New" w:hint="default"/>
      </w:rPr>
    </w:lvl>
    <w:lvl w:ilvl="8" w:tplc="04030005" w:tentative="1">
      <w:start w:val="1"/>
      <w:numFmt w:val="bullet"/>
      <w:lvlText w:val=""/>
      <w:lvlJc w:val="left"/>
      <w:pPr>
        <w:tabs>
          <w:tab w:val="num" w:pos="6546"/>
        </w:tabs>
        <w:ind w:left="6546" w:hanging="360"/>
      </w:pPr>
      <w:rPr>
        <w:rFonts w:ascii="Wingdings" w:hAnsi="Wingdings" w:hint="default"/>
      </w:rPr>
    </w:lvl>
  </w:abstractNum>
  <w:num w:numId="1" w16cid:durableId="502823731">
    <w:abstractNumId w:val="2"/>
  </w:num>
  <w:num w:numId="2" w16cid:durableId="812714316">
    <w:abstractNumId w:val="3"/>
  </w:num>
  <w:num w:numId="3" w16cid:durableId="1919170961">
    <w:abstractNumId w:val="0"/>
  </w:num>
  <w:num w:numId="4" w16cid:durableId="1815414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0"/>
  <w:displayVertic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41"/>
    <w:rsid w:val="00011938"/>
    <w:rsid w:val="0005406A"/>
    <w:rsid w:val="000D7F75"/>
    <w:rsid w:val="00167CC8"/>
    <w:rsid w:val="001A1D0C"/>
    <w:rsid w:val="001B2188"/>
    <w:rsid w:val="001B75CB"/>
    <w:rsid w:val="001F07E8"/>
    <w:rsid w:val="00203D04"/>
    <w:rsid w:val="00264ABF"/>
    <w:rsid w:val="002A18D9"/>
    <w:rsid w:val="002B74DE"/>
    <w:rsid w:val="00376600"/>
    <w:rsid w:val="004058FB"/>
    <w:rsid w:val="004541AD"/>
    <w:rsid w:val="00474EA7"/>
    <w:rsid w:val="004A706E"/>
    <w:rsid w:val="004A7C7D"/>
    <w:rsid w:val="005249CC"/>
    <w:rsid w:val="005274D5"/>
    <w:rsid w:val="005D7CCF"/>
    <w:rsid w:val="005F63CC"/>
    <w:rsid w:val="005F73E8"/>
    <w:rsid w:val="006706B5"/>
    <w:rsid w:val="006917F0"/>
    <w:rsid w:val="00736968"/>
    <w:rsid w:val="0076370F"/>
    <w:rsid w:val="007F5FF0"/>
    <w:rsid w:val="00824E38"/>
    <w:rsid w:val="008D3D83"/>
    <w:rsid w:val="00901659"/>
    <w:rsid w:val="00925017"/>
    <w:rsid w:val="00992685"/>
    <w:rsid w:val="0099366B"/>
    <w:rsid w:val="009B61E4"/>
    <w:rsid w:val="00A026F0"/>
    <w:rsid w:val="00A2654C"/>
    <w:rsid w:val="00A5614C"/>
    <w:rsid w:val="00A85C14"/>
    <w:rsid w:val="00A955A6"/>
    <w:rsid w:val="00AA3441"/>
    <w:rsid w:val="00AD4536"/>
    <w:rsid w:val="00AD4BE8"/>
    <w:rsid w:val="00B23E23"/>
    <w:rsid w:val="00B30E3A"/>
    <w:rsid w:val="00B440DF"/>
    <w:rsid w:val="00B63BE7"/>
    <w:rsid w:val="00B8431B"/>
    <w:rsid w:val="00BB7670"/>
    <w:rsid w:val="00BC5D0A"/>
    <w:rsid w:val="00BD35C6"/>
    <w:rsid w:val="00C1350D"/>
    <w:rsid w:val="00C27C60"/>
    <w:rsid w:val="00C336EE"/>
    <w:rsid w:val="00C443D7"/>
    <w:rsid w:val="00C53924"/>
    <w:rsid w:val="00CC5234"/>
    <w:rsid w:val="00D047E6"/>
    <w:rsid w:val="00D566DC"/>
    <w:rsid w:val="00D67519"/>
    <w:rsid w:val="00D67F95"/>
    <w:rsid w:val="00D805B2"/>
    <w:rsid w:val="00D82D69"/>
    <w:rsid w:val="00DB69B3"/>
    <w:rsid w:val="00DF204C"/>
    <w:rsid w:val="00E023FD"/>
    <w:rsid w:val="00EC6008"/>
    <w:rsid w:val="00ED6EED"/>
    <w:rsid w:val="00F168AA"/>
    <w:rsid w:val="00F17CC9"/>
    <w:rsid w:val="00F41974"/>
    <w:rsid w:val="00F42C44"/>
    <w:rsid w:val="00F57671"/>
    <w:rsid w:val="00F839FD"/>
    <w:rsid w:val="00F936E9"/>
    <w:rsid w:val="00FC41A8"/>
    <w:rsid w:val="00FD7D93"/>
    <w:rsid w:val="00FF746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B2FB5"/>
  <w15:chartTrackingRefBased/>
  <w15:docId w15:val="{CEFCC80C-CC51-474C-9F4E-BDBE7D2A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924"/>
    <w:pPr>
      <w:spacing w:after="0" w:line="288" w:lineRule="auto"/>
    </w:pPr>
    <w:rPr>
      <w:rFonts w:ascii="Arial" w:eastAsia="Times New Roman" w:hAnsi="Arial" w:cs="Times New Roman"/>
      <w:sz w:val="20"/>
      <w:szCs w:val="20"/>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23F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023FD"/>
  </w:style>
  <w:style w:type="paragraph" w:styleId="Piedepgina">
    <w:name w:val="footer"/>
    <w:basedOn w:val="Normal"/>
    <w:link w:val="PiedepginaCar"/>
    <w:uiPriority w:val="99"/>
    <w:unhideWhenUsed/>
    <w:rsid w:val="00E023F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023FD"/>
  </w:style>
  <w:style w:type="character" w:styleId="Hipervnculo">
    <w:name w:val="Hyperlink"/>
    <w:aliases w:val="Hipervincle"/>
    <w:rsid w:val="00C53924"/>
    <w:rPr>
      <w:color w:val="0000FF"/>
      <w:u w:val="single"/>
    </w:rPr>
  </w:style>
  <w:style w:type="character" w:customStyle="1" w:styleId="hiddengrammarerror">
    <w:name w:val="hiddengrammarerror"/>
    <w:basedOn w:val="Fuentedeprrafopredeter"/>
    <w:rsid w:val="00A2654C"/>
  </w:style>
  <w:style w:type="character" w:customStyle="1" w:styleId="hiddenspellerror">
    <w:name w:val="hiddenspellerror"/>
    <w:basedOn w:val="Fuentedeprrafopredeter"/>
    <w:rsid w:val="00A2654C"/>
  </w:style>
  <w:style w:type="character" w:customStyle="1" w:styleId="hiddengreenerror">
    <w:name w:val="hiddengreenerror"/>
    <w:basedOn w:val="Fuentedeprrafopredeter"/>
    <w:rsid w:val="00A2654C"/>
  </w:style>
  <w:style w:type="paragraph" w:styleId="Prrafodelista">
    <w:name w:val="List Paragraph"/>
    <w:basedOn w:val="Normal"/>
    <w:uiPriority w:val="34"/>
    <w:qFormat/>
    <w:rsid w:val="001B2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01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juridic.gencat.cat/ca/pjur_ocults/pjur_resultats_fitxa/?action=fitxa&amp;mode=single&amp;documentId=532864&amp;language=ca_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portaljuridic.gencat.cat/ca/pjur_ocults/pjur_resultats_fitxa/?action=fitxa&amp;mode=single&amp;documentId=532864&amp;language=ca_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1" Type="http://schemas.openxmlformats.org/officeDocument/2006/relationships/hyperlink" Target="https://seujudicial.gencat.cat/ca/que_cal_fer/Soc-un-professional-del-dret/peritatges-judicials/pagament-peritatges/" TargetMode="Externa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hyperlink" Target="https://seujudicial.gencat.cat/ca/que_cal_fer/Soc-un-professional-del-dret/peritatges-judicials/pagament-peritatge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B48665B5F8304EAD3FA84F9DD9230A" ma:contentTypeVersion="2" ma:contentTypeDescription="Crea un document nou" ma:contentTypeScope="" ma:versionID="8c718392b0bc2d4716fa16988a665446">
  <xsd:schema xmlns:xsd="http://www.w3.org/2001/XMLSchema" xmlns:xs="http://www.w3.org/2001/XMLSchema" xmlns:p="http://schemas.microsoft.com/office/2006/metadata/properties" xmlns:ns1="http://schemas.microsoft.com/sharepoint/v3" xmlns:ns2="f24da533-d9bf-4e00-8668-fea1aa859ced" targetNamespace="http://schemas.microsoft.com/office/2006/metadata/properties" ma:root="true" ma:fieldsID="e3bb2d6b2ba7c22263cd7ff270debad8" ns1:_="" ns2:_="">
    <xsd:import namespace="http://schemas.microsoft.com/sharepoint/v3"/>
    <xsd:import namespace="f24da533-d9bf-4e00-8668-fea1aa859ce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d'inici de la planificació" ma:description="Data d'inici de la planificació és una columna del lloc creada per la característica de publicació. S'utilitza per especificar la data i l'hora en què aquesta pàgina començarà a aparèixer als visitants del lloc." ma:hidden="true" ma:internalName="PublishingStartDate">
      <xsd:simpleType>
        <xsd:restriction base="dms:Unknown"/>
      </xsd:simpleType>
    </xsd:element>
    <xsd:element name="PublishingExpirationDate" ma:index="9" nillable="true" ma:displayName="Data de finalització de la planificació" ma:description="Data de finalització de la planificació és una columna del lloc creada per la característica de publicació. S'utilitza per especificar la data i l'hora en què aquesta pàgina deixarà d'aparèixer als visitants del lloc."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4da533-d9bf-4e00-8668-fea1aa859ced"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3248280-dfe1-496b-a43b-82438f111af4">
      <Terms xmlns="http://schemas.microsoft.com/office/infopath/2007/PartnerControls"/>
    </lcf76f155ced4ddcb4097134ff3c332f>
    <TaxCatchAll xmlns="2095c56c-ef96-4a56-a2d0-b9f609660b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91CCDA1FFDA2194DACD9DB424444F459" ma:contentTypeVersion="17" ma:contentTypeDescription="Crear nuevo documento." ma:contentTypeScope="" ma:versionID="c4720ec091cd70c18af7838af7ad6a5a">
  <xsd:schema xmlns:xsd="http://www.w3.org/2001/XMLSchema" xmlns:xs="http://www.w3.org/2001/XMLSchema" xmlns:p="http://schemas.microsoft.com/office/2006/metadata/properties" xmlns:ns2="33248280-dfe1-496b-a43b-82438f111af4" xmlns:ns3="2095c56c-ef96-4a56-a2d0-b9f609660b90" targetNamespace="http://schemas.microsoft.com/office/2006/metadata/properties" ma:root="true" ma:fieldsID="148d7d7c4c2ec7e4ff9bb2588d1312db" ns2:_="" ns3:_="">
    <xsd:import namespace="33248280-dfe1-496b-a43b-82438f111af4"/>
    <xsd:import namespace="2095c56c-ef96-4a56-a2d0-b9f609660b90"/>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48280-dfe1-496b-a43b-82438f111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616c4230-85fd-4c9d-b865-5aa7e2dc28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95c56c-ef96-4a56-a2d0-b9f609660b9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8687f404-6339-4f27-a1a2-6f4e7ffef5bc}" ma:internalName="TaxCatchAll" ma:showField="CatchAllData" ma:web="2095c56c-ef96-4a56-a2d0-b9f609660b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6DDED1-E909-4413-BEF1-32F2B62B8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4da533-d9bf-4e00-8668-fea1aa859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C9D76D-51BD-4445-8BF2-A66D15EEB2F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035C124-BC4E-4E17-898A-8F8B2B86051C}">
  <ds:schemaRefs>
    <ds:schemaRef ds:uri="http://schemas.microsoft.com/sharepoint/v3/contenttype/forms"/>
  </ds:schemaRefs>
</ds:datastoreItem>
</file>

<file path=customXml/itemProps4.xml><?xml version="1.0" encoding="utf-8"?>
<ds:datastoreItem xmlns:ds="http://schemas.openxmlformats.org/officeDocument/2006/customXml" ds:itemID="{08BEA412-B5E6-47F9-A2D8-1CB9AFBBC8A1}"/>
</file>

<file path=docProps/app.xml><?xml version="1.0" encoding="utf-8"?>
<Properties xmlns="http://schemas.openxmlformats.org/officeDocument/2006/extended-properties" xmlns:vt="http://schemas.openxmlformats.org/officeDocument/2006/docPropsVTypes">
  <Template>Normal</Template>
  <TotalTime>3</TotalTime>
  <Pages>3</Pages>
  <Words>941</Words>
  <Characters>5365</Characters>
  <Application>Microsoft Office Word</Application>
  <DocSecurity>0</DocSecurity>
  <Lines>44</Lines>
  <Paragraphs>12</Paragraphs>
  <ScaleCrop>false</ScaleCrop>
  <HeadingPairs>
    <vt:vector size="2" baseType="variant">
      <vt:variant>
        <vt:lpstr>Títol</vt:lpstr>
      </vt:variant>
      <vt:variant>
        <vt:i4>1</vt:i4>
      </vt:variant>
    </vt:vector>
  </HeadingPairs>
  <TitlesOfParts>
    <vt:vector size="1" baseType="lpstr">
      <vt:lpstr>Full amb capçalera i adreça de la SAJ</vt:lpstr>
    </vt:vector>
  </TitlesOfParts>
  <Company>Generalitat de Catalunya. Departament de Justícia, Drets i Memòria</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amb capçalera i adreça de la SAJ</dc:title>
  <dc:subject/>
  <dc:creator>Generalitat de Catalunya. Departament de Justícia, Drets i Memòria</dc:creator>
  <cp:keywords>full, capçalera, Secretaria, Administració, Justícia</cp:keywords>
  <dc:description/>
  <cp:lastModifiedBy>Formació - TSCAT</cp:lastModifiedBy>
  <cp:revision>5</cp:revision>
  <cp:lastPrinted>2023-11-22T20:17:00Z</cp:lastPrinted>
  <dcterms:created xsi:type="dcterms:W3CDTF">2023-11-24T07:35:00Z</dcterms:created>
  <dcterms:modified xsi:type="dcterms:W3CDTF">2023-11-28T12:22:00Z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0x01010091CCDA1FFDA2194DACD9DB424444F459</vt:lpwstr>
  </property>
  <property fmtid="{D5CDD505-2E9C-101B-9397-08002B2CF9AE}" pid="3" name="_MarkAsFinal">
    <vt:bool>true</vt:bool>
  </property>
</Properties>
</file>